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9B" w:rsidRPr="008B239B" w:rsidRDefault="008B239B" w:rsidP="008B239B">
      <w:pP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</w:pPr>
      <w:r w:rsidRPr="008B239B">
        <w:rPr>
          <w:rFonts w:ascii="Arial Unicode MS" w:eastAsia="Arial Unicode MS" w:hAnsi="Arial Unicode MS" w:cs="Arial Unicode MS"/>
          <w:b/>
          <w:bCs/>
          <w:color w:val="2E2E2E"/>
          <w:sz w:val="20"/>
          <w:szCs w:val="20"/>
          <w:shd w:val="clear" w:color="auto" w:fill="FFFFFF"/>
        </w:rPr>
        <w:t xml:space="preserve">A Chemical Kinetic Study of the Alternative Transportation Fuel, </w:t>
      </w:r>
      <w:r w:rsidRPr="008B239B">
        <w:rPr>
          <w:rFonts w:ascii="Arial Unicode MS" w:eastAsia="Arial Unicode MS" w:hAnsi="Arial Unicode MS" w:cs="Arial Unicode MS"/>
          <w:b/>
          <w:bCs/>
          <w:i/>
          <w:iCs/>
          <w:color w:val="2E2E2E"/>
          <w:sz w:val="20"/>
          <w:szCs w:val="20"/>
          <w:shd w:val="clear" w:color="auto" w:fill="FFFFFF"/>
        </w:rPr>
        <w:t>tertiary</w:t>
      </w:r>
      <w:r w:rsidRPr="008B239B">
        <w:rPr>
          <w:rFonts w:ascii="Arial Unicode MS" w:eastAsia="Arial Unicode MS" w:hAnsi="Arial Unicode MS" w:cs="Arial Unicode MS"/>
          <w:b/>
          <w:bCs/>
          <w:color w:val="2E2E2E"/>
          <w:sz w:val="20"/>
          <w:szCs w:val="20"/>
          <w:shd w:val="clear" w:color="auto" w:fill="FFFFFF"/>
        </w:rPr>
        <w:t>-</w:t>
      </w:r>
      <w:proofErr w:type="spellStart"/>
      <w:r w:rsidRPr="008B239B">
        <w:rPr>
          <w:rFonts w:ascii="Arial Unicode MS" w:eastAsia="Arial Unicode MS" w:hAnsi="Arial Unicode MS" w:cs="Arial Unicode MS"/>
          <w:b/>
          <w:bCs/>
          <w:color w:val="2E2E2E"/>
          <w:sz w:val="20"/>
          <w:szCs w:val="20"/>
          <w:shd w:val="clear" w:color="auto" w:fill="FFFFFF"/>
        </w:rPr>
        <w:t>Butanol</w:t>
      </w:r>
      <w:proofErr w:type="spellEnd"/>
      <w:r w:rsidRPr="008B239B"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  <w:t xml:space="preserve"> </w:t>
      </w:r>
    </w:p>
    <w:p w:rsidR="008B239B" w:rsidRPr="008B239B" w:rsidRDefault="008B239B" w:rsidP="008B239B">
      <w:pP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</w:pPr>
      <w:r w:rsidRPr="008B239B">
        <w:rPr>
          <w:rFonts w:ascii="Arial Unicode MS" w:eastAsia="Arial Unicode MS" w:hAnsi="Arial Unicode MS" w:cs="Arial Unicode MS"/>
          <w:b/>
          <w:bCs/>
          <w:color w:val="2E2E2E"/>
          <w:sz w:val="20"/>
          <w:szCs w:val="20"/>
          <w:shd w:val="clear" w:color="auto" w:fill="FFFFFF"/>
          <w:lang w:val="en-NZ"/>
        </w:rPr>
        <w:t xml:space="preserve">J. K. </w:t>
      </w:r>
      <w:proofErr w:type="spellStart"/>
      <w:r w:rsidRPr="008B239B">
        <w:rPr>
          <w:rFonts w:ascii="Arial Unicode MS" w:eastAsia="Arial Unicode MS" w:hAnsi="Arial Unicode MS" w:cs="Arial Unicode MS"/>
          <w:b/>
          <w:bCs/>
          <w:color w:val="2E2E2E"/>
          <w:sz w:val="20"/>
          <w:szCs w:val="20"/>
          <w:shd w:val="clear" w:color="auto" w:fill="FFFFFF"/>
          <w:lang w:val="en-NZ"/>
        </w:rPr>
        <w:t>Lefkowitz</w:t>
      </w:r>
      <w:proofErr w:type="spellEnd"/>
      <w:r w:rsidRPr="008B239B">
        <w:rPr>
          <w:rFonts w:ascii="Arial Unicode MS" w:eastAsia="Arial Unicode MS" w:hAnsi="Arial Unicode MS" w:cs="Arial Unicode MS"/>
          <w:b/>
          <w:bCs/>
          <w:color w:val="2E2E2E"/>
          <w:sz w:val="20"/>
          <w:szCs w:val="20"/>
          <w:shd w:val="clear" w:color="auto" w:fill="FFFFFF"/>
          <w:vertAlign w:val="superscript"/>
          <w:lang w:val="en-NZ"/>
        </w:rPr>
        <w:t>*</w:t>
      </w:r>
      <w:r w:rsidRPr="008B239B">
        <w:rPr>
          <w:rFonts w:ascii="Arial Unicode MS" w:eastAsia="Arial Unicode MS" w:hAnsi="Arial Unicode MS" w:cs="Arial Unicode MS"/>
          <w:b/>
          <w:bCs/>
          <w:color w:val="2E2E2E"/>
          <w:sz w:val="20"/>
          <w:szCs w:val="20"/>
          <w:shd w:val="clear" w:color="auto" w:fill="FFFFFF"/>
          <w:lang w:val="en-NZ"/>
        </w:rPr>
        <w:t xml:space="preserve">, J.S. </w:t>
      </w:r>
      <w:proofErr w:type="spellStart"/>
      <w:r w:rsidRPr="008B239B">
        <w:rPr>
          <w:rFonts w:ascii="Arial Unicode MS" w:eastAsia="Arial Unicode MS" w:hAnsi="Arial Unicode MS" w:cs="Arial Unicode MS"/>
          <w:b/>
          <w:bCs/>
          <w:color w:val="2E2E2E"/>
          <w:sz w:val="20"/>
          <w:szCs w:val="20"/>
          <w:shd w:val="clear" w:color="auto" w:fill="FFFFFF"/>
          <w:lang w:val="en-NZ"/>
        </w:rPr>
        <w:t>Heyne</w:t>
      </w:r>
      <w:proofErr w:type="spellEnd"/>
      <w:r w:rsidRPr="008B239B">
        <w:rPr>
          <w:rFonts w:ascii="Arial Unicode MS" w:eastAsia="Arial Unicode MS" w:hAnsi="Arial Unicode MS" w:cs="Arial Unicode MS"/>
          <w:b/>
          <w:bCs/>
          <w:color w:val="2E2E2E"/>
          <w:sz w:val="20"/>
          <w:szCs w:val="20"/>
          <w:shd w:val="clear" w:color="auto" w:fill="FFFFFF"/>
          <w:lang w:val="en-NZ"/>
        </w:rPr>
        <w:t xml:space="preserve">, Y. </w:t>
      </w:r>
      <w:proofErr w:type="spellStart"/>
      <w:r w:rsidRPr="008B239B">
        <w:rPr>
          <w:rFonts w:ascii="Arial Unicode MS" w:eastAsia="Arial Unicode MS" w:hAnsi="Arial Unicode MS" w:cs="Arial Unicode MS"/>
          <w:b/>
          <w:bCs/>
          <w:color w:val="2E2E2E"/>
          <w:sz w:val="20"/>
          <w:szCs w:val="20"/>
          <w:shd w:val="clear" w:color="auto" w:fill="FFFFFF"/>
          <w:lang w:val="en-NZ"/>
        </w:rPr>
        <w:t>Ju</w:t>
      </w:r>
      <w:proofErr w:type="spellEnd"/>
      <w:r w:rsidRPr="008B239B">
        <w:rPr>
          <w:rFonts w:ascii="Arial Unicode MS" w:eastAsia="Arial Unicode MS" w:hAnsi="Arial Unicode MS" w:cs="Arial Unicode MS"/>
          <w:b/>
          <w:bCs/>
          <w:color w:val="2E2E2E"/>
          <w:sz w:val="20"/>
          <w:szCs w:val="20"/>
          <w:shd w:val="clear" w:color="auto" w:fill="FFFFFF"/>
          <w:lang w:val="en-NZ"/>
        </w:rPr>
        <w:t>, F.L. Dryer</w:t>
      </w:r>
      <w:r w:rsidRPr="008B239B">
        <w:rPr>
          <w:rFonts w:ascii="Arial Unicode MS" w:eastAsia="Arial Unicode MS" w:hAnsi="Arial Unicode MS" w:cs="Arial Unicode MS"/>
          <w:b/>
          <w:bCs/>
          <w:color w:val="2E2E2E"/>
          <w:sz w:val="20"/>
          <w:szCs w:val="20"/>
          <w:shd w:val="clear" w:color="auto" w:fill="FFFFFF"/>
          <w:vertAlign w:val="superscript"/>
          <w:lang w:val="en-NZ"/>
        </w:rPr>
        <w:t xml:space="preserve"> </w:t>
      </w:r>
    </w:p>
    <w:p w:rsidR="008B239B" w:rsidRPr="008B239B" w:rsidRDefault="008B239B" w:rsidP="008B239B">
      <w:pP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</w:pPr>
      <w:r w:rsidRPr="008B239B"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  <w:lang w:val="en-NZ"/>
        </w:rPr>
        <w:t>Department of Mechanical and Aerospace Engineering, Princeton University, USA</w:t>
      </w:r>
      <w:r w:rsidRPr="008B239B">
        <w:rPr>
          <w:rFonts w:ascii="Arial Unicode MS" w:eastAsia="Arial Unicode MS" w:hAnsi="Arial Unicode MS" w:cs="Arial Unicode MS"/>
          <w:b/>
          <w:bCs/>
          <w:color w:val="2E2E2E"/>
          <w:sz w:val="20"/>
          <w:szCs w:val="20"/>
          <w:shd w:val="clear" w:color="auto" w:fill="FFFFFF"/>
        </w:rPr>
        <w:t> </w:t>
      </w:r>
      <w:r w:rsidRPr="008B239B"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  <w:lang w:val="fr-CA"/>
        </w:rPr>
        <w:t xml:space="preserve"> </w:t>
      </w:r>
    </w:p>
    <w:p w:rsidR="008B239B" w:rsidRPr="008B239B" w:rsidRDefault="008B239B" w:rsidP="008B239B">
      <w:pP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</w:pPr>
      <w:r>
        <w:rPr>
          <w:rFonts w:ascii="Arial Unicode MS" w:eastAsia="Arial Unicode MS" w:hAnsi="Arial Unicode MS" w:cs="Arial Unicode MS"/>
          <w:b/>
          <w:bCs/>
          <w:i/>
          <w:iCs/>
          <w:color w:val="2E2E2E"/>
          <w:sz w:val="20"/>
          <w:szCs w:val="20"/>
          <w:shd w:val="clear" w:color="auto" w:fill="FFFFFF"/>
        </w:rPr>
        <w:t xml:space="preserve">Email: </w:t>
      </w:r>
      <w:r w:rsidRPr="008B239B">
        <w:rPr>
          <w:rFonts w:ascii="Arial Unicode MS" w:eastAsia="Arial Unicode MS" w:hAnsi="Arial Unicode MS" w:cs="Arial Unicode MS"/>
          <w:b/>
          <w:bCs/>
          <w:i/>
          <w:iCs/>
          <w:color w:val="2E2E2E"/>
          <w:sz w:val="20"/>
          <w:szCs w:val="20"/>
          <w:shd w:val="clear" w:color="auto" w:fill="FFFFFF"/>
        </w:rPr>
        <w:t xml:space="preserve">jlefkowi@princeton.edu </w:t>
      </w:r>
    </w:p>
    <w:p w:rsidR="008B239B" w:rsidRDefault="008B239B">
      <w:pP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</w:pPr>
    </w:p>
    <w:p w:rsidR="002660BB" w:rsidRDefault="008B239B"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  <w:t>The combustion chemistry of </w:t>
      </w:r>
      <w:r>
        <w:rPr>
          <w:rFonts w:ascii="Arial Unicode MS" w:eastAsia="Arial Unicode MS" w:hAnsi="Arial Unicode MS" w:cs="Arial Unicode MS"/>
          <w:i/>
          <w:iCs/>
          <w:color w:val="2E2E2E"/>
          <w:sz w:val="20"/>
          <w:szCs w:val="20"/>
          <w:shd w:val="clear" w:color="auto" w:fill="FFFFFF"/>
        </w:rPr>
        <w:t>tertiary</w:t>
      </w:r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  <w:t>-</w:t>
      </w:r>
      <w:proofErr w:type="spellStart"/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DD"/>
        </w:rPr>
        <w:t>butanol</w:t>
      </w:r>
      <w:proofErr w:type="spellEnd"/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  <w:t xml:space="preserve"> is studied experimentally in a high pressure flow reactor and in </w:t>
      </w:r>
      <w:proofErr w:type="spellStart"/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  <w:t>counterflow</w:t>
      </w:r>
      <w:proofErr w:type="spellEnd"/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  <w:t xml:space="preserve"> diffusion flames. Princeton Variable Pressure Flow Reactor results show that </w:t>
      </w:r>
      <w:r>
        <w:rPr>
          <w:rFonts w:ascii="Arial Unicode MS" w:eastAsia="Arial Unicode MS" w:hAnsi="Arial Unicode MS" w:cs="Arial Unicode MS"/>
          <w:i/>
          <w:iCs/>
          <w:color w:val="2E2E2E"/>
          <w:sz w:val="20"/>
          <w:szCs w:val="20"/>
          <w:shd w:val="clear" w:color="auto" w:fill="FFFFFF"/>
        </w:rPr>
        <w:t>t</w:t>
      </w:r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  <w:t>-</w:t>
      </w:r>
      <w:proofErr w:type="spellStart"/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DD"/>
        </w:rPr>
        <w:t>butanol</w:t>
      </w:r>
      <w:proofErr w:type="spellEnd"/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  <w:t> does not exhibit low temperature chemistry, and thus has no negative temperature coefficient behavior under the studied conditions. The onset of gas phase chemistry at high pressure occurs at ∼780 K. Over the temperature range of 780–950 K, </w:t>
      </w:r>
      <w:r>
        <w:rPr>
          <w:rFonts w:ascii="Arial Unicode MS" w:eastAsia="Arial Unicode MS" w:hAnsi="Arial Unicode MS" w:cs="Arial Unicode MS"/>
          <w:i/>
          <w:iCs/>
          <w:color w:val="2E2E2E"/>
          <w:sz w:val="20"/>
          <w:szCs w:val="20"/>
          <w:shd w:val="clear" w:color="auto" w:fill="FFFFFF"/>
        </w:rPr>
        <w:t>t</w:t>
      </w:r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  <w:t>-</w:t>
      </w:r>
      <w:proofErr w:type="spellStart"/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DD"/>
        </w:rPr>
        <w:t>butanol</w:t>
      </w:r>
      <w:proofErr w:type="spellEnd"/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  <w:t xml:space="preserve"> primarily reacts through hydrogen abstraction − alkyl or </w:t>
      </w:r>
      <w:proofErr w:type="spellStart"/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  <w:t>alkoxy</w:t>
      </w:r>
      <w:proofErr w:type="spellEnd"/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  <w:t xml:space="preserve"> radical beta-scission pathways to form methyl and propen-2-ol, which likely </w:t>
      </w:r>
      <w:proofErr w:type="spellStart"/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  <w:t>tautomerizes</w:t>
      </w:r>
      <w:proofErr w:type="spellEnd"/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  <w:t xml:space="preserve"> in the sampling system to form acetone. A species sampling study of a </w:t>
      </w:r>
      <w:r>
        <w:rPr>
          <w:rFonts w:ascii="Arial Unicode MS" w:eastAsia="Arial Unicode MS" w:hAnsi="Arial Unicode MS" w:cs="Arial Unicode MS"/>
          <w:i/>
          <w:iCs/>
          <w:color w:val="2E2E2E"/>
          <w:sz w:val="20"/>
          <w:szCs w:val="20"/>
          <w:shd w:val="clear" w:color="auto" w:fill="FFFFFF"/>
        </w:rPr>
        <w:t>t</w:t>
      </w:r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  <w:t>-</w:t>
      </w:r>
      <w:proofErr w:type="spellStart"/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DD"/>
        </w:rPr>
        <w:t>butanol</w:t>
      </w:r>
      <w:proofErr w:type="spellEnd"/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  <w:t>counterflow</w:t>
      </w:r>
      <w:proofErr w:type="spellEnd"/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  <w:t xml:space="preserve"> diffusion flame reveals that the high temperature consumption routes of </w:t>
      </w:r>
      <w:r>
        <w:rPr>
          <w:rFonts w:ascii="Arial Unicode MS" w:eastAsia="Arial Unicode MS" w:hAnsi="Arial Unicode MS" w:cs="Arial Unicode MS"/>
          <w:i/>
          <w:iCs/>
          <w:color w:val="2E2E2E"/>
          <w:sz w:val="20"/>
          <w:szCs w:val="20"/>
          <w:shd w:val="clear" w:color="auto" w:fill="FFFFFF"/>
        </w:rPr>
        <w:t>t</w:t>
      </w:r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  <w:t>-</w:t>
      </w:r>
      <w:proofErr w:type="spellStart"/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DD"/>
        </w:rPr>
        <w:t>butanol</w:t>
      </w:r>
      <w:proofErr w:type="spellEnd"/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  <w:t> lead to the stable intermediates isobutene, acetone, and methane, with isobutene existing in the highest concentrations. The extinction limits of </w:t>
      </w:r>
      <w:r>
        <w:rPr>
          <w:rFonts w:ascii="Arial Unicode MS" w:eastAsia="Arial Unicode MS" w:hAnsi="Arial Unicode MS" w:cs="Arial Unicode MS"/>
          <w:i/>
          <w:iCs/>
          <w:color w:val="2E2E2E"/>
          <w:sz w:val="20"/>
          <w:szCs w:val="20"/>
          <w:shd w:val="clear" w:color="auto" w:fill="FFFFFF"/>
        </w:rPr>
        <w:t>t</w:t>
      </w:r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  <w:t>-</w:t>
      </w:r>
      <w:proofErr w:type="spellStart"/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DD"/>
        </w:rPr>
        <w:t>butanol</w:t>
      </w:r>
      <w:proofErr w:type="spellEnd"/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  <w:t xml:space="preserve">, isobutene, acetone, and methane diffusion flames are also reported. On a transport-weighted enthalpy </w:t>
      </w:r>
      <w:proofErr w:type="spellStart"/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  <w:t>basis</w:t>
      </w:r>
      <w:proofErr w:type="gramStart"/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  <w:t>,</w:t>
      </w:r>
      <w:r>
        <w:rPr>
          <w:rFonts w:ascii="Arial Unicode MS" w:eastAsia="Arial Unicode MS" w:hAnsi="Arial Unicode MS" w:cs="Arial Unicode MS"/>
          <w:i/>
          <w:iCs/>
          <w:color w:val="2E2E2E"/>
          <w:sz w:val="20"/>
          <w:szCs w:val="20"/>
          <w:shd w:val="clear" w:color="auto" w:fill="FFFFFF"/>
        </w:rPr>
        <w:t>t</w:t>
      </w:r>
      <w:proofErr w:type="gramEnd"/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  <w:t>-</w:t>
      </w:r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DD"/>
        </w:rPr>
        <w:t>butanol</w:t>
      </w:r>
      <w:proofErr w:type="spellEnd"/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  <w:t> extinguishes more readily than any of its primary intermediates, signifying that it is kinetically less resistant to extinction than the products of its initial reactions. Numerical simulation of these </w:t>
      </w:r>
      <w:r>
        <w:rPr>
          <w:rFonts w:ascii="Arial Unicode MS" w:eastAsia="Arial Unicode MS" w:hAnsi="Arial Unicode MS" w:cs="Arial Unicode MS"/>
          <w:i/>
          <w:iCs/>
          <w:color w:val="2E2E2E"/>
          <w:sz w:val="20"/>
          <w:szCs w:val="20"/>
          <w:shd w:val="clear" w:color="auto" w:fill="FFFFFF"/>
        </w:rPr>
        <w:t>t</w:t>
      </w:r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  <w:t>-</w:t>
      </w:r>
      <w:proofErr w:type="spellStart"/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DD"/>
        </w:rPr>
        <w:t>butanol</w:t>
      </w:r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  <w:t>flames</w:t>
      </w:r>
      <w:proofErr w:type="spellEnd"/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  <w:t xml:space="preserve"> reveals that the isobutene and acetone chemistry sub-models significantly affect the computed extinction limits. Improvement in the current understanding of isobutene oxidation kinetics, in particular, appears necessary to developing reliable kinetic models for </w:t>
      </w:r>
      <w:r>
        <w:rPr>
          <w:rFonts w:ascii="Arial Unicode MS" w:eastAsia="Arial Unicode MS" w:hAnsi="Arial Unicode MS" w:cs="Arial Unicode MS"/>
          <w:i/>
          <w:iCs/>
          <w:color w:val="2E2E2E"/>
          <w:sz w:val="20"/>
          <w:szCs w:val="20"/>
          <w:shd w:val="clear" w:color="auto" w:fill="FFFFFF"/>
        </w:rPr>
        <w:t>t</w:t>
      </w:r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  <w:t>-</w:t>
      </w:r>
      <w:proofErr w:type="spellStart"/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DD"/>
        </w:rPr>
        <w:t>butanol</w:t>
      </w:r>
      <w:proofErr w:type="spellEnd"/>
      <w:r>
        <w:rPr>
          <w:rFonts w:ascii="Arial Unicode MS" w:eastAsia="Arial Unicode MS" w:hAnsi="Arial Unicode MS" w:cs="Arial Unicode MS"/>
          <w:color w:val="2E2E2E"/>
          <w:sz w:val="20"/>
          <w:szCs w:val="20"/>
          <w:shd w:val="clear" w:color="auto" w:fill="FFFFFF"/>
        </w:rPr>
        <w:t> combustion.</w:t>
      </w:r>
      <w:r>
        <w:rPr>
          <w:rFonts w:ascii="Tahoma" w:hAnsi="Tahoma" w:cs="Tahoma"/>
          <w:color w:val="000000"/>
          <w:sz w:val="20"/>
          <w:szCs w:val="20"/>
        </w:rPr>
        <w:t> </w:t>
      </w:r>
    </w:p>
    <w:sectPr w:rsidR="002660BB" w:rsidSect="00266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239B"/>
    <w:rsid w:val="002660BB"/>
    <w:rsid w:val="00712D22"/>
    <w:rsid w:val="008B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0B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Yiguang Ju</dc:creator>
  <cp:lastModifiedBy>Yiguang Ju</cp:lastModifiedBy>
  <cp:revision>1</cp:revision>
  <dcterms:created xsi:type="dcterms:W3CDTF">2012-06-19T20:17:00Z</dcterms:created>
  <dcterms:modified xsi:type="dcterms:W3CDTF">2012-06-19T20:19:00Z</dcterms:modified>
</cp:coreProperties>
</file>